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2943225</wp:posOffset>
            </wp:positionH>
            <wp:positionV relativeFrom="page">
              <wp:posOffset>266700</wp:posOffset>
            </wp:positionV>
            <wp:extent cx="1514475" cy="556672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566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20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3260"/>
        <w:gridCol w:w="3675"/>
        <w:gridCol w:w="2845"/>
        <w:tblGridChange w:id="0">
          <w:tblGrid>
            <w:gridCol w:w="421"/>
            <w:gridCol w:w="3260"/>
            <w:gridCol w:w="3675"/>
            <w:gridCol w:w="2845"/>
          </w:tblGrid>
        </w:tblGridChange>
      </w:tblGrid>
      <w:tr>
        <w:trPr>
          <w:cantSplit w:val="0"/>
          <w:tblHeader w:val="1"/>
        </w:trPr>
        <w:tc>
          <w:tcPr>
            <w:gridSpan w:val="4"/>
            <w:shd w:fill="cfe2f3" w:val="clear"/>
          </w:tcPr>
          <w:p w:rsidR="00000000" w:rsidDel="00000000" w:rsidP="00000000" w:rsidRDefault="00000000" w:rsidRPr="00000000" w14:paraId="00000002">
            <w:pPr>
              <w:pStyle w:val="Heading3"/>
              <w:spacing w:after="28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TENCON 2026 Authors’ Responses to Paper Review Comments</w:t>
            </w:r>
          </w:p>
          <w:p w:rsidR="00000000" w:rsidDel="00000000" w:rsidP="00000000" w:rsidRDefault="00000000" w:rsidRPr="00000000" w14:paraId="00000003">
            <w:pPr>
              <w:pStyle w:val="Heading3"/>
              <w:spacing w:after="280" w:before="28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Paper ID:</w:t>
            </w:r>
          </w:p>
          <w:p w:rsidR="00000000" w:rsidDel="00000000" w:rsidP="00000000" w:rsidRDefault="00000000" w:rsidRPr="00000000" w14:paraId="00000004">
            <w:pPr>
              <w:pStyle w:val="Heading3"/>
              <w:spacing w:before="280" w:lineRule="auto"/>
              <w:rPr>
                <w:b w:val="0"/>
                <w:bCs w:val="0"/>
                <w:color w:val="212529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Paper Title: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5" w:hRule="atLeast"/>
          <w:tblHeader w:val="1"/>
        </w:trPr>
        <w:tc>
          <w:tcPr>
            <w:gridSpan w:val="2"/>
            <w:shd w:fill="073763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Reviewer's comments</w:t>
            </w:r>
          </w:p>
        </w:tc>
        <w:tc>
          <w:tcPr>
            <w:shd w:fill="073763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Authors' response</w:t>
            </w:r>
          </w:p>
        </w:tc>
        <w:tc>
          <w:tcPr>
            <w:shd w:fill="073763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Location of modifications made in the paper (page no., paragraph, etc.)</w:t>
            </w:r>
          </w:p>
        </w:tc>
      </w:tr>
      <w:tr>
        <w:trPr>
          <w:cantSplit w:val="0"/>
          <w:tblHeader w:val="1"/>
        </w:trPr>
        <w:tc>
          <w:tcPr>
            <w:gridSpan w:val="4"/>
            <w:shd w:fill="cfe2f3" w:val="clear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Reviewer 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(Please put all review comments from reviewer 1 in this section)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4"/>
            <w:tcBorders>
              <w:top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Reviewer 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(Please put all review comments from reviewer 2 in this section)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4"/>
            <w:tcBorders>
              <w:top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Reviewer …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(Please put all review comments from reviewer … in this section)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..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TENCON 2026 Paper Formatting Checklist (Final Manuscript)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1440" w:right="1800" w:firstLine="0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Please submit this checklist only after all required items are checked. 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ind w:firstLine="1134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Paper ID: </w:t>
      </w:r>
    </w:p>
    <w:p w:rsidR="00000000" w:rsidDel="00000000" w:rsidP="00000000" w:rsidRDefault="00000000" w:rsidRPr="00000000" w14:paraId="00000066">
      <w:pPr>
        <w:spacing w:after="0" w:line="240" w:lineRule="auto"/>
        <w:ind w:firstLine="1134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Paper Title: 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5"/>
        <w:gridCol w:w="6568"/>
        <w:gridCol w:w="1352"/>
        <w:tblGridChange w:id="0">
          <w:tblGrid>
            <w:gridCol w:w="625"/>
            <w:gridCol w:w="6568"/>
            <w:gridCol w:w="1352"/>
          </w:tblGrid>
        </w:tblGridChange>
      </w:tblGrid>
      <w:tr>
        <w:trPr>
          <w:cantSplit w:val="0"/>
          <w:tblHeader w:val="0"/>
        </w:trPr>
        <w:tc>
          <w:tcPr>
            <w:shd w:fill="073763" w:val="clear"/>
            <w:vAlign w:val="center"/>
          </w:tcPr>
          <w:p w:rsidR="00000000" w:rsidDel="00000000" w:rsidP="00000000" w:rsidRDefault="00000000" w:rsidRPr="00000000" w14:paraId="00000068">
            <w:pPr>
              <w:spacing w:after="12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rtl w:val="0"/>
              </w:rPr>
              <w:t xml:space="preserve">No.</w:t>
            </w:r>
          </w:p>
        </w:tc>
        <w:tc>
          <w:tcPr>
            <w:shd w:fill="073763" w:val="clear"/>
            <w:vAlign w:val="center"/>
          </w:tcPr>
          <w:p w:rsidR="00000000" w:rsidDel="00000000" w:rsidP="00000000" w:rsidRDefault="00000000" w:rsidRPr="00000000" w14:paraId="00000069">
            <w:pPr>
              <w:spacing w:after="12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rtl w:val="0"/>
              </w:rPr>
              <w:t xml:space="preserve">ITEMS TO CONFIRM</w:t>
            </w:r>
          </w:p>
        </w:tc>
        <w:tc>
          <w:tcPr>
            <w:shd w:fill="073763" w:val="clear"/>
            <w:vAlign w:val="center"/>
          </w:tcPr>
          <w:p w:rsidR="00000000" w:rsidDel="00000000" w:rsidP="00000000" w:rsidRDefault="00000000" w:rsidRPr="00000000" w14:paraId="0000006A">
            <w:pPr>
              <w:spacing w:after="12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rtl w:val="0"/>
              </w:rPr>
              <w:t xml:space="preserve">Yes (check)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Your title and abstract are FREE of symbols, special characters, footnotes, or math.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-1990874590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The authors’ name in the authors list DO NOT contain any numbers.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1330723452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You have the correct template.</w:t>
            </w:r>
          </w:p>
          <w:p w:rsidR="00000000" w:rsidDel="00000000" w:rsidP="00000000" w:rsidRDefault="00000000" w:rsidRPr="00000000" w14:paraId="00000073">
            <w:pPr>
              <w:spacing w:after="120" w:line="240" w:lineRule="auto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(Manuscript templates: </w:t>
            </w:r>
            <w:hyperlink r:id="rId8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DOC Template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or LATEX (</w:t>
            </w:r>
            <w:hyperlink r:id="rId9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Instructions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,</w:t>
            </w:r>
            <w:hyperlink r:id="rId10">
              <w:r w:rsidDel="00000000" w:rsidR="00000000" w:rsidRPr="00000000">
                <w:rPr>
                  <w:rFonts w:ascii="Cambria" w:cs="Cambria" w:eastAsia="Cambria" w:hAnsi="Cambria"/>
                  <w:rtl w:val="0"/>
                </w:rPr>
                <w:t xml:space="preserve"> </w:t>
              </w:r>
            </w:hyperlink>
            <w:hyperlink r:id="rId11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Template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,</w:t>
            </w:r>
            <w:hyperlink r:id="rId12">
              <w:r w:rsidDel="00000000" w:rsidR="00000000" w:rsidRPr="00000000">
                <w:rPr>
                  <w:rFonts w:ascii="Cambria" w:cs="Cambria" w:eastAsia="Cambria" w:hAnsi="Cambria"/>
                  <w:rtl w:val="0"/>
                </w:rPr>
                <w:t xml:space="preserve"> </w:t>
              </w:r>
            </w:hyperlink>
            <w:hyperlink r:id="rId13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Bibliography Files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838189614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whole paper, including figures and tables, are in English.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-1627854478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Reference: </w:t>
            </w:r>
          </w:p>
          <w:p w:rsidR="00000000" w:rsidDel="00000000" w:rsidP="00000000" w:rsidRDefault="00000000" w:rsidRPr="00000000" w14:paraId="0000007A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Please use reference software such as Mendeley, Endnote, etc. and use IEEE reference style.</w:t>
            </w:r>
          </w:p>
          <w:p w:rsidR="00000000" w:rsidDel="00000000" w:rsidP="00000000" w:rsidRDefault="00000000" w:rsidRPr="00000000" w14:paraId="0000007B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While English references are preferred, non-English references (such as references in Bahasa Indonesia) should constitute no more than 20% of the total references.</w:t>
            </w:r>
          </w:p>
          <w:p w:rsidR="00000000" w:rsidDel="00000000" w:rsidP="00000000" w:rsidRDefault="00000000" w:rsidRPr="00000000" w14:paraId="0000007C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Make sure it includes the page numbers and month of publication of journal and conference articles, the issue number of journal articles, and/or the DOI.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1149477351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Reference number: Refer simply to the reference number, as “in [3]”. Do not use “Ref. [3]” or “reference [3]” except at the beginning of a sentence.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1847915130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All figures are clear including any texts inside the figure.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-1496291683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Figure Labels: If including units in the label, present them within parentheses. Do not label axes only with units. For example, write “Magnetization (A/m)”, not just “A/m”.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-186738400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Place figures and tables at the top and bottom of columns. Avoid placing them in the middle of columns. Large figures and tables may span across both columns.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-52651357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1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Equation: Use “(1)”, not “Eq. (1)” or “equation (1)”, except at the beginning of a sentence.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after="120" w:line="240" w:lineRule="auto"/>
              <w:rPr>
                <w:rFonts w:ascii="Cambria" w:cs="Cambria" w:eastAsia="Cambria" w:hAnsi="Cambria"/>
              </w:rPr>
            </w:pPr>
            <w:sdt>
              <w:sdtPr>
                <w:id w:val="362981782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ambr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ieee.org/content/dam/ieee-org/ieee/web/org/conferences/conference-latex-template.zip" TargetMode="External"/><Relationship Id="rId10" Type="http://schemas.openxmlformats.org/officeDocument/2006/relationships/hyperlink" Target="https://www.ieee.org/content/dam/ieee-org/ieee/web/org/conferences/conference-latex-template.zip" TargetMode="External"/><Relationship Id="rId13" Type="http://schemas.openxmlformats.org/officeDocument/2006/relationships/hyperlink" Target="https://www.ieee.org/content/dam/ieee-org/ieee/web/org/conferences/IEEEtranBST2.zip" TargetMode="External"/><Relationship Id="rId12" Type="http://schemas.openxmlformats.org/officeDocument/2006/relationships/hyperlink" Target="https://www.ieee.org/content/dam/ieee-org/ieee/web/org/conferences/IEEEtranBST2.zi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ctan.org/tex-archive/macros/latex/contrib/IEEEtran/IEEEtran_HOWTO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rive.google.com/u/0/uc?id=1NQRBrzTGBX3e2i_NA0a3SihEykdZlmUn&amp;export=downloa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40zNs5wfg6n4ixCCPUG4RR2s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gAciExbkJlNmdraEpuZFRETW50STBOX2dXZnNxOUdzZWtTa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